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D43757">
        <w:rPr>
          <w:rFonts w:ascii="Times New Roman" w:hAnsi="Times New Roman"/>
          <w:b/>
          <w:sz w:val="24"/>
          <w:szCs w:val="24"/>
        </w:rPr>
        <w:t>3</w:t>
      </w:r>
      <w:r w:rsidR="00782D9E">
        <w:rPr>
          <w:rFonts w:ascii="Times New Roman" w:hAnsi="Times New Roman"/>
          <w:b/>
          <w:sz w:val="24"/>
          <w:szCs w:val="24"/>
        </w:rPr>
        <w:t>&amp;</w:t>
      </w:r>
      <w:r w:rsidR="00D4375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775E26">
        <w:rPr>
          <w:rFonts w:ascii="Times New Roman" w:hAnsi="Times New Roman"/>
          <w:b/>
          <w:sz w:val="24"/>
          <w:szCs w:val="24"/>
        </w:rPr>
        <w:t>208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43757">
        <w:rPr>
          <w:rFonts w:ascii="Times New Roman" w:hAnsi="Times New Roman"/>
          <w:b/>
          <w:sz w:val="24"/>
          <w:szCs w:val="24"/>
        </w:rPr>
        <w:t xml:space="preserve">ESCHATOLOGY </w:t>
      </w:r>
    </w:p>
    <w:p w:rsidR="00A431A0" w:rsidRDefault="00A431A0" w:rsidP="00032C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A431A0">
        <w:rPr>
          <w:rFonts w:ascii="Times New Roman" w:hAnsi="Times New Roman"/>
          <w:b/>
          <w:sz w:val="24"/>
          <w:szCs w:val="24"/>
        </w:rPr>
        <w:t>WEDNESDAY, 13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</w:t>
      </w:r>
      <w:r w:rsidR="00D43757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Eschatology? How does this terminology relate to other Christian usages?</w:t>
      </w:r>
    </w:p>
    <w:p w:rsidR="007D058F" w:rsidRDefault="007D058F" w:rsidP="007D058F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Book of Daniel is said to be a defining Eschatological moment in the Old Testament. Discuss.</w:t>
      </w:r>
    </w:p>
    <w:p w:rsidR="007D058F" w:rsidRPr="00BD5CF0" w:rsidRDefault="007D058F" w:rsidP="007D058F">
      <w:pPr>
        <w:pStyle w:val="ListParagraph"/>
        <w:rPr>
          <w:rFonts w:ascii="Times New Roman" w:hAnsi="Times New Roman"/>
          <w:sz w:val="24"/>
          <w:szCs w:val="24"/>
        </w:rPr>
      </w:pP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does the Old Testament understand the concept of </w:t>
      </w:r>
      <w:proofErr w:type="spellStart"/>
      <w:r>
        <w:rPr>
          <w:rFonts w:ascii="Times New Roman" w:hAnsi="Times New Roman"/>
          <w:sz w:val="24"/>
          <w:szCs w:val="24"/>
        </w:rPr>
        <w:t>Sheol</w:t>
      </w:r>
      <w:proofErr w:type="spellEnd"/>
      <w:r>
        <w:rPr>
          <w:rFonts w:ascii="Times New Roman" w:hAnsi="Times New Roman"/>
          <w:sz w:val="24"/>
          <w:szCs w:val="24"/>
        </w:rPr>
        <w:t xml:space="preserve">? What is the difference between the concepts of </w:t>
      </w:r>
      <w:proofErr w:type="spellStart"/>
      <w:r>
        <w:rPr>
          <w:rFonts w:ascii="Times New Roman" w:hAnsi="Times New Roman"/>
          <w:sz w:val="24"/>
          <w:szCs w:val="24"/>
        </w:rPr>
        <w:t>Gehena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Sheol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7D058F" w:rsidRPr="00BD5CF0" w:rsidRDefault="007D058F" w:rsidP="007D058F">
      <w:pPr>
        <w:pStyle w:val="ListParagraph"/>
        <w:rPr>
          <w:rFonts w:ascii="Times New Roman" w:hAnsi="Times New Roman"/>
          <w:sz w:val="24"/>
          <w:szCs w:val="24"/>
        </w:rPr>
      </w:pP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major Eschatological themes in the Ministry of Jesus of Nazareth? How many of these themes were influenced by the Old Testament themes?</w:t>
      </w:r>
    </w:p>
    <w:p w:rsidR="007D058F" w:rsidRPr="00BD5CF0" w:rsidRDefault="007D058F" w:rsidP="007D058F">
      <w:pPr>
        <w:pStyle w:val="ListParagraph"/>
        <w:rPr>
          <w:rFonts w:ascii="Times New Roman" w:hAnsi="Times New Roman"/>
          <w:sz w:val="24"/>
          <w:szCs w:val="24"/>
        </w:rPr>
      </w:pP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Origen explain the Christian Hope of Resurrection?</w:t>
      </w:r>
    </w:p>
    <w:p w:rsidR="007D058F" w:rsidRPr="00BD5CF0" w:rsidRDefault="007D058F" w:rsidP="007D058F">
      <w:pPr>
        <w:pStyle w:val="ListParagraph"/>
        <w:rPr>
          <w:rFonts w:ascii="Times New Roman" w:hAnsi="Times New Roman"/>
          <w:sz w:val="24"/>
          <w:szCs w:val="24"/>
        </w:rPr>
      </w:pPr>
    </w:p>
    <w:p w:rsidR="007D058F" w:rsidRDefault="007D058F" w:rsidP="007D058F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‘Time and Eternity’ form the foundation of St. Augustine’s Theology of the Doctrine of the Last Things?</w:t>
      </w:r>
    </w:p>
    <w:p w:rsidR="007D058F" w:rsidRPr="00BD5CF0" w:rsidRDefault="007D058F" w:rsidP="007D058F">
      <w:pPr>
        <w:pStyle w:val="ListParagraph"/>
        <w:rPr>
          <w:rFonts w:ascii="Times New Roman" w:hAnsi="Times New Roman"/>
          <w:sz w:val="24"/>
          <w:szCs w:val="24"/>
        </w:rPr>
      </w:pPr>
    </w:p>
    <w:p w:rsidR="00782D9E" w:rsidRPr="00782D9E" w:rsidRDefault="00782D9E" w:rsidP="007D058F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sectPr w:rsidR="00782D9E" w:rsidRPr="00782D9E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06536A"/>
    <w:rsid w:val="00066CA5"/>
    <w:rsid w:val="001B0E17"/>
    <w:rsid w:val="002032E7"/>
    <w:rsid w:val="00361878"/>
    <w:rsid w:val="004153CA"/>
    <w:rsid w:val="004336CF"/>
    <w:rsid w:val="004878B3"/>
    <w:rsid w:val="005169ED"/>
    <w:rsid w:val="005B75E8"/>
    <w:rsid w:val="005E4C65"/>
    <w:rsid w:val="005F6BE9"/>
    <w:rsid w:val="00775E26"/>
    <w:rsid w:val="00782D9E"/>
    <w:rsid w:val="007D058F"/>
    <w:rsid w:val="0081489E"/>
    <w:rsid w:val="00875BEB"/>
    <w:rsid w:val="008B0249"/>
    <w:rsid w:val="008E0198"/>
    <w:rsid w:val="009A5B76"/>
    <w:rsid w:val="00A431A0"/>
    <w:rsid w:val="00B54429"/>
    <w:rsid w:val="00C27D67"/>
    <w:rsid w:val="00C31690"/>
    <w:rsid w:val="00C4214D"/>
    <w:rsid w:val="00C4439A"/>
    <w:rsid w:val="00C57D79"/>
    <w:rsid w:val="00CC7AC6"/>
    <w:rsid w:val="00D43757"/>
    <w:rsid w:val="00F072FB"/>
    <w:rsid w:val="00F114CE"/>
    <w:rsid w:val="00F53A19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9</cp:revision>
  <cp:lastPrinted>2015-05-12T13:04:00Z</cp:lastPrinted>
  <dcterms:created xsi:type="dcterms:W3CDTF">2015-04-20T08:15:00Z</dcterms:created>
  <dcterms:modified xsi:type="dcterms:W3CDTF">2015-05-12T13:10:00Z</dcterms:modified>
</cp:coreProperties>
</file>